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7B" w:rsidRDefault="00FF287B" w:rsidP="00FF28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FF287B" w:rsidRDefault="00FF287B" w:rsidP="00FF28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87B" w:rsidRDefault="00FF287B" w:rsidP="00FF28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</w:t>
      </w:r>
      <w:r w:rsidRPr="00FF287B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кадастровым номером 74:19:03</w:t>
      </w:r>
      <w:r w:rsidRPr="00FF287B">
        <w:rPr>
          <w:rFonts w:ascii="Times New Roman" w:hAnsi="Times New Roman"/>
          <w:sz w:val="28"/>
          <w:szCs w:val="28"/>
        </w:rPr>
        <w:t>04003</w:t>
      </w:r>
      <w:r>
        <w:rPr>
          <w:rFonts w:ascii="Times New Roman" w:hAnsi="Times New Roman"/>
          <w:sz w:val="28"/>
          <w:szCs w:val="28"/>
        </w:rPr>
        <w:t>:</w:t>
      </w:r>
      <w:r w:rsidRPr="00FF287B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Челябинская область, Сосновский район, </w:t>
      </w:r>
      <w:r>
        <w:rPr>
          <w:rFonts w:ascii="Times New Roman" w:hAnsi="Times New Roman"/>
          <w:sz w:val="28"/>
          <w:szCs w:val="28"/>
        </w:rPr>
        <w:t>с.</w:t>
      </w:r>
      <w:r w:rsidRPr="00FF2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/>
          <w:sz w:val="28"/>
          <w:szCs w:val="28"/>
        </w:rPr>
        <w:t>, северо-западный микрорайон, участок № 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для ведения личного подсобного хозяйства.</w:t>
      </w:r>
    </w:p>
    <w:p w:rsidR="00FF287B" w:rsidRDefault="00FF287B" w:rsidP="00FF28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FF287B" w:rsidRDefault="00FF287B" w:rsidP="00FF28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FF287B" w:rsidRDefault="00FF287B" w:rsidP="00FF287B"/>
    <w:p w:rsidR="00FF287B" w:rsidRDefault="00FF287B" w:rsidP="00FF287B"/>
    <w:p w:rsidR="00637583" w:rsidRPr="00FF287B" w:rsidRDefault="00FF287B">
      <w:pPr>
        <w:rPr>
          <w:lang w:val="en-US"/>
        </w:rPr>
      </w:pPr>
    </w:p>
    <w:sectPr w:rsidR="00637583" w:rsidRPr="00FF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7B"/>
    <w:rsid w:val="00C9698F"/>
    <w:rsid w:val="00E3299C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CC5A-C262-40A6-B3DE-23E44BEA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2015-05-05T11:33:00Z</dcterms:created>
  <dcterms:modified xsi:type="dcterms:W3CDTF">2015-05-05T11:35:00Z</dcterms:modified>
</cp:coreProperties>
</file>